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B37FA3">
      <w:pPr>
        <w:spacing w:after="0"/>
        <w:jc w:val="both"/>
        <w:rPr>
          <w:rFonts w:ascii="Times New Roman" w:hAnsi="Times New Roman" w:cs="Times New Roman"/>
          <w:b/>
          <w:sz w:val="24"/>
          <w:szCs w:val="24"/>
          <w:lang w:val="az-Latn-AZ"/>
        </w:rPr>
      </w:pPr>
      <w:r>
        <w:rPr>
          <w:rFonts w:ascii="Times New Roman" w:hAnsi="Times New Roman" w:cs="Times New Roman"/>
          <w:b/>
          <w:sz w:val="24"/>
          <w:szCs w:val="24"/>
        </w:rPr>
        <w:t>KÜRESELLEŞME VE DİJİTALLEŞME SÜRECİNİN TÜRK DİLLERİNDEKİ KÜLTÜREL MELEZLEŞME EĞİLİMLERİNE ETKİS</w:t>
      </w:r>
      <w:r>
        <w:rPr>
          <w:rFonts w:ascii="Times New Roman" w:hAnsi="Times New Roman" w:cs="Times New Roman"/>
          <w:b/>
          <w:sz w:val="24"/>
          <w:szCs w:val="24"/>
          <w:lang w:val="az-Latn-AZ"/>
        </w:rPr>
        <w:t>İ</w:t>
      </w:r>
    </w:p>
    <w:p w14:paraId="1C4768A6">
      <w:pPr>
        <w:spacing w:after="0"/>
        <w:jc w:val="both"/>
        <w:rPr>
          <w:rFonts w:hint="default" w:ascii="Times New Roman" w:hAnsi="Times New Roman" w:cs="Times New Roman"/>
          <w:b/>
          <w:sz w:val="24"/>
          <w:szCs w:val="24"/>
          <w:lang w:val="az-Latn-AZ"/>
        </w:rPr>
      </w:pPr>
      <w:r>
        <w:rPr>
          <w:rFonts w:hint="default" w:ascii="Times New Roman" w:hAnsi="Times New Roman" w:cs="Times New Roman"/>
          <w:b/>
          <w:sz w:val="24"/>
          <w:szCs w:val="24"/>
          <w:lang w:val="az-Latn-AZ"/>
        </w:rPr>
        <w:t>Fil.f.d. dos. Paşayeva Günel Baxşeyiş qızı   Orcide: 0000-0002-8854-0786</w:t>
      </w:r>
    </w:p>
    <w:p w14:paraId="1B14239F">
      <w:pPr>
        <w:jc w:val="both"/>
        <w:rPr>
          <w:rFonts w:ascii="Times New Roman" w:hAnsi="Times New Roman" w:eastAsia="Calibri"/>
          <w:b/>
          <w:bCs/>
          <w:lang w:val="az-Latn-AZ"/>
        </w:rPr>
      </w:pPr>
      <w:r>
        <w:rPr>
          <w:rFonts w:ascii="Times New Roman" w:hAnsi="Times New Roman" w:eastAsia="Calibri"/>
          <w:b/>
          <w:bCs/>
          <w:lang w:val="az-Latn-AZ"/>
        </w:rPr>
        <w:t xml:space="preserve">B.m Musayeva İlahə İlham qızı                       </w:t>
      </w:r>
      <w:r>
        <w:rPr>
          <w:rFonts w:hint="default" w:ascii="Times New Roman" w:hAnsi="Times New Roman" w:eastAsia="Calibri"/>
          <w:b/>
          <w:bCs/>
          <w:lang w:val="az-Latn-AZ"/>
        </w:rPr>
        <w:t xml:space="preserve">   </w:t>
      </w:r>
      <w:r>
        <w:rPr>
          <w:rFonts w:ascii="Times New Roman" w:hAnsi="Times New Roman" w:eastAsia="Calibri"/>
          <w:b/>
          <w:bCs/>
          <w:lang w:val="az-Latn-AZ"/>
        </w:rPr>
        <w:t xml:space="preserve"> Orcide: 0000-0002-3411-1126</w:t>
      </w:r>
    </w:p>
    <w:p w14:paraId="08BAE370">
      <w:pPr>
        <w:jc w:val="both"/>
        <w:rPr>
          <w:rFonts w:ascii="Times New Roman" w:hAnsi="Times New Roman" w:eastAsia="Calibri"/>
          <w:i/>
          <w:iCs/>
          <w:lang w:val="en-US"/>
        </w:rPr>
      </w:pPr>
      <w:r>
        <w:rPr>
          <w:rFonts w:ascii="Times New Roman" w:hAnsi="Times New Roman" w:eastAsia="Calibri"/>
          <w:i/>
          <w:iCs/>
          <w:lang w:val="en-US"/>
        </w:rPr>
        <w:t xml:space="preserve">Sumqayıt Dövlət Universitesi , Sumqayıt, Azerbaycan, </w:t>
      </w:r>
    </w:p>
    <w:p w14:paraId="4ED10A9F">
      <w:pPr>
        <w:rPr>
          <w:rFonts w:hint="default" w:ascii="Times New Roman" w:hAnsi="Times New Roman" w:eastAsia="Calibri"/>
          <w:i/>
          <w:iCs/>
          <w:lang w:val="en-US"/>
        </w:rPr>
      </w:pPr>
      <w:r>
        <w:rPr>
          <w:rFonts w:ascii="Times New Roman" w:hAnsi="Times New Roman" w:eastAsia="Calibri"/>
          <w:i/>
          <w:iCs/>
          <w:lang w:val="en-US"/>
        </w:rPr>
        <w:t xml:space="preserve"> </w:t>
      </w:r>
      <w:r>
        <w:rPr>
          <w:rFonts w:hint="default" w:ascii="Times New Roman" w:hAnsi="Times New Roman" w:eastAsia="Calibri"/>
          <w:i/>
          <w:iCs/>
          <w:lang w:val="az-Latn-AZ"/>
        </w:rPr>
        <w:fldChar w:fldCharType="begin"/>
      </w:r>
      <w:r>
        <w:rPr>
          <w:rFonts w:hint="default" w:ascii="Times New Roman" w:hAnsi="Times New Roman" w:eastAsia="Calibri"/>
          <w:i/>
          <w:iCs/>
          <w:lang w:val="az-Latn-AZ"/>
        </w:rPr>
        <w:instrText xml:space="preserve"> HYPERLINK "mailto:Günel.Pashayeva@sdu.edu.az" </w:instrText>
      </w:r>
      <w:r>
        <w:rPr>
          <w:rFonts w:hint="default" w:ascii="Times New Roman" w:hAnsi="Times New Roman" w:eastAsia="Calibri"/>
          <w:i/>
          <w:iCs/>
          <w:lang w:val="az-Latn-AZ"/>
        </w:rPr>
        <w:fldChar w:fldCharType="separate"/>
      </w:r>
      <w:r>
        <w:rPr>
          <w:rStyle w:val="4"/>
          <w:rFonts w:hint="default" w:ascii="Times New Roman" w:hAnsi="Times New Roman" w:eastAsia="Calibri"/>
          <w:i/>
          <w:iCs/>
          <w:lang w:val="az-Latn-AZ"/>
        </w:rPr>
        <w:t>Günel.Pashayeva</w:t>
      </w:r>
      <w:r>
        <w:rPr>
          <w:rStyle w:val="4"/>
          <w:rFonts w:hint="default" w:ascii="Times New Roman" w:hAnsi="Times New Roman" w:eastAsia="Calibri"/>
          <w:i/>
          <w:iCs/>
          <w:lang w:val="en-US"/>
        </w:rPr>
        <w:t>@sdu.edu.az</w:t>
      </w:r>
      <w:r>
        <w:rPr>
          <w:rFonts w:hint="default" w:ascii="Times New Roman" w:hAnsi="Times New Roman" w:eastAsia="Calibri"/>
          <w:i/>
          <w:iCs/>
          <w:lang w:val="az-Latn-AZ"/>
        </w:rPr>
        <w:fldChar w:fldCharType="end"/>
      </w:r>
      <w:bookmarkStart w:id="0" w:name="_GoBack"/>
      <w:bookmarkEnd w:id="0"/>
    </w:p>
    <w:p w14:paraId="1474B6A8">
      <w:pPr>
        <w:rPr>
          <w:rFonts w:ascii="Calibri" w:hAnsi="Calibri" w:eastAsia="Times New Roman"/>
          <w:lang w:val="en-US"/>
        </w:rPr>
      </w:pPr>
      <w:r>
        <w:rPr>
          <w:rFonts w:ascii="Times New Roman" w:hAnsi="Times New Roman" w:eastAsia="Calibri"/>
          <w:i/>
          <w:iCs/>
          <w:lang w:val="en-US"/>
        </w:rPr>
        <w:t>Ilaha.</w:t>
      </w:r>
      <w:r>
        <w:fldChar w:fldCharType="begin"/>
      </w:r>
      <w:r>
        <w:rPr>
          <w:lang w:val="en-US"/>
        </w:rPr>
        <w:instrText xml:space="preserve"> HYPERLINK "mailto:Musayeva@sdu.edu.az" </w:instrText>
      </w:r>
      <w:r>
        <w:fldChar w:fldCharType="separate"/>
      </w:r>
      <w:r>
        <w:rPr>
          <w:rStyle w:val="5"/>
          <w:rFonts w:eastAsia="Calibri"/>
          <w:i/>
          <w:iCs/>
          <w:lang w:val="en-US"/>
        </w:rPr>
        <w:t>Musayeva@sdu.edu.az</w:t>
      </w:r>
      <w:r>
        <w:fldChar w:fldCharType="end"/>
      </w:r>
      <w:r>
        <w:rPr>
          <w:rFonts w:ascii="Times New Roman" w:hAnsi="Times New Roman" w:eastAsia="Calibri"/>
          <w:i/>
          <w:iCs/>
          <w:lang w:val="en-US"/>
        </w:rPr>
        <w:t xml:space="preserve"> </w:t>
      </w:r>
    </w:p>
    <w:p w14:paraId="02E79C45">
      <w:pPr>
        <w:spacing w:after="0"/>
        <w:jc w:val="both"/>
        <w:rPr>
          <w:rFonts w:ascii="Times New Roman" w:hAnsi="Times New Roman" w:cs="Times New Roman"/>
          <w:sz w:val="24"/>
          <w:szCs w:val="24"/>
          <w:lang w:val="en-US"/>
        </w:rPr>
      </w:pPr>
    </w:p>
    <w:p w14:paraId="7D22FA91">
      <w:pPr>
        <w:spacing w:after="0"/>
        <w:jc w:val="both"/>
        <w:rPr>
          <w:rFonts w:ascii="Times New Roman" w:hAnsi="Times New Roman" w:cs="Times New Roman"/>
          <w:sz w:val="24"/>
          <w:szCs w:val="24"/>
          <w:lang w:val="az-Latn-AZ"/>
        </w:rPr>
      </w:pPr>
      <w:r>
        <w:rPr>
          <w:rFonts w:ascii="Times New Roman" w:hAnsi="Times New Roman" w:cs="Times New Roman"/>
          <w:b/>
          <w:sz w:val="24"/>
          <w:szCs w:val="24"/>
          <w:lang w:val="az-Latn-AZ"/>
        </w:rPr>
        <w:t>Anahtar kelimeler:</w:t>
      </w:r>
      <w:r>
        <w:rPr>
          <w:rFonts w:ascii="Times New Roman" w:hAnsi="Times New Roman" w:cs="Times New Roman"/>
          <w:sz w:val="24"/>
          <w:szCs w:val="24"/>
          <w:lang w:val="az-Latn-AZ"/>
        </w:rPr>
        <w:t xml:space="preserve"> Dil ve kültür, ortak değerler, paylaşılan dil, kültürel melezleşme, sosyal medya, dijital dilbilim, kültürel kimlik.</w:t>
      </w:r>
    </w:p>
    <w:p w14:paraId="25F55499">
      <w:pPr>
        <w:spacing w:after="0"/>
        <w:jc w:val="both"/>
        <w:rPr>
          <w:rFonts w:ascii="Times New Roman" w:hAnsi="Times New Roman" w:cs="Times New Roman"/>
          <w:sz w:val="24"/>
          <w:szCs w:val="24"/>
          <w:lang w:val="az-Latn-AZ"/>
        </w:rPr>
      </w:pPr>
      <w:r>
        <w:rPr>
          <w:rFonts w:ascii="Times New Roman" w:hAnsi="Times New Roman" w:cs="Times New Roman"/>
          <w:b/>
          <w:sz w:val="24"/>
          <w:szCs w:val="24"/>
          <w:lang w:val="az-Latn-AZ"/>
        </w:rPr>
        <w:t>Özet:</w:t>
      </w:r>
      <w:r>
        <w:rPr>
          <w:rFonts w:ascii="Times New Roman" w:hAnsi="Times New Roman" w:cs="Times New Roman"/>
          <w:sz w:val="24"/>
          <w:szCs w:val="24"/>
          <w:lang w:val="az-Latn-AZ"/>
        </w:rPr>
        <w:t xml:space="preserve"> Dünyanın büyük bir köy haline gelmesiyle birlikte, bilgi teknolojilerinin gelişmesiyle mesafe ve sınır kavramları ortadan kalkmış, insanların birbirleriyle iletişimi geçmişe oranla daha kolay hale gelmiştir (Fiore ve Agel, 2001: s.63). Küreselleşme ve dijital ortamda iletişimin kolaylaşmasının olumlu ve olumsuz yönleri de bulunmaktadır. Dolayısıyla</w:t>
      </w:r>
      <w:r>
        <w:rPr>
          <w:rFonts w:hint="default" w:ascii="Times New Roman" w:hAnsi="Times New Roman" w:cs="Times New Roman"/>
          <w:sz w:val="24"/>
          <w:szCs w:val="24"/>
          <w:lang w:val="az-Latn-AZ"/>
        </w:rPr>
        <w:t>,</w:t>
      </w:r>
      <w:r>
        <w:rPr>
          <w:rFonts w:ascii="Times New Roman" w:hAnsi="Times New Roman" w:cs="Times New Roman"/>
          <w:sz w:val="24"/>
          <w:szCs w:val="24"/>
          <w:lang w:val="az-Latn-AZ"/>
        </w:rPr>
        <w:t xml:space="preserve"> küresel dünyada ulusal kültürün küresel kültür tarafından tehdit edildiği bir dönemde dil unsurları, kültürel değerler, örf, adet, milliyet, etnik kimlik gibi kavramlar küçülmeye ve göz ardı edilmeye başlanmıştır.</w:t>
      </w:r>
    </w:p>
    <w:p w14:paraId="3E9DD51F">
      <w:pPr>
        <w:spacing w:after="0"/>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       “Kültür her zaman aynı kalan, değişmeyen bir anlamlar bütünü değildir. Zaman içinde, siyasal, toplumsal, ekonomik yapıdaki gelişmelere ve diğer kültürlerle yapılan alışverişlere bağlı olarak değişebilmektedir. Kültürü değiştirmenin sağlıklı yolu, temel örüntüyü zorlamadan korumak ve kültürün çağın gereklerine uygun olarak yeni biçimler almasına izin vermek, bir başka deyişle "evrimleşerek" değişim sürecini izlemektir “ (A.Mahiroğulları, 2010: s.1279).</w:t>
      </w:r>
    </w:p>
    <w:p w14:paraId="44727318">
      <w:pPr>
        <w:spacing w:after="0"/>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        Atalarının oluşturduğu kültürel-sosyal çevre ve bu temel üzerinde oluşan zihinsel değerleri insan için son derece önemlidir. Bir halkın kültürünün büyük bir kısmı dilde mevcut olduğundan veya dil aracılığıyla ifade edildiğinden dil, halkın millî ve manevi değerlerinin taşıyıcısı ve koruyucusu konumundadır. “Bireyin ve etnik birliğin iletişim gereksinimlerini karşılayan ana dil, etnik birliğin ve tezahürün başlıca yoludur” (Bayqabatov, 2019: s.18). Etnik varlığın temel göstergesi ve dilin canlı bir organizma olarak toplumdaki yeri, evrimi, adaptasyonu, dinamikleri, toplumsal ve kültürel baskılar sonucu değişimi onun yapısında açıkça görülmektedir. Bu nedenle dilin canlı bir varlık olarak değişmesi ve gelişmesi bir halkın millî varlığına işaret eder.</w:t>
      </w:r>
    </w:p>
    <w:p w14:paraId="1C25666D">
      <w:pPr>
        <w:spacing w:after="0"/>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       Günümüzde küreselleşme ve bilişim teknolojilerinin hızla gelişmesi, küresel değer ve terminolojinin ortaya çıkması, farklı dil ve kültürlerin sentezlenmesi Türk dillerinin gelişim yapısını da ciddi şekilde etkilemiştir. Bu nedenle binlerce yıllık bir geçmişe sahip olan Türk halklarının dil, kültür ve etnik kimliğinin korunmasına yönelik çözüm arayışları yapılmalı, kültürel melezleşme içerisinde dil ve kültürün gelişme olanakları araştırılmalıdır. </w:t>
      </w:r>
    </w:p>
    <w:p w14:paraId="189F372F">
      <w:pPr>
        <w:spacing w:after="0"/>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       Araştırmanın amacı küreselleşme ve dijitalleşmenin Türk dillerinde leksik, sentaktik ve üslup düzeylerinde neden olduğu değişimleri incelemek, küresel dilin ve dijital kültürün Türk halklarının kültürel kodlarını nasıl etkilediğini araştırmak, modern Türk toplumlarında geleneksel değerlerin nasıl değiştiğini incelemek ve sıralanan süreçlerin ortak kelime dağarcığı oluşturma çabalarını nasıl etkilediğini incelemektir. Makalede küreselleşmenin kültürel melezleşme sürecine etki eden faktörler, bu yöndeki fırsatlar, beklentiler, olumlu ve olumsuz yönler analiz edilmektedir. Küreselleşmenin etkisiyle Türk dillerinde yaşanan kültürel ve dilsel değişimler, Türk dillerinin diğer dillerle kültürel ve dilsel alışverişi, dijital kültürün dil üzerindeki etkisi, yeni uygulama, program ve dijital servislerin kullanımının dil üzerindeki etkisi, kültürlerarası sınırların daralması, kültürel kod ve değerlerin iç içe geçmesi, yeni iletişim biçimlerinin ortaya çıkması ve dijital platformların ortak bir dil ve kelime dağarcığı geliştirmedeki rolü incelenen başlıca konulardır.</w:t>
      </w:r>
    </w:p>
    <w:p w14:paraId="383C1EC8">
      <w:pPr>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                                                   </w:t>
      </w:r>
    </w:p>
    <w:p w14:paraId="563C0DE8">
      <w:pPr>
        <w:jc w:val="both"/>
        <w:rPr>
          <w:b/>
          <w:shd w:val="clear" w:color="auto" w:fill="F8F9FA"/>
          <w:lang w:val="en-US"/>
        </w:rPr>
      </w:pPr>
      <w:r>
        <w:rPr>
          <w:rFonts w:ascii="Times New Roman" w:hAnsi="Times New Roman" w:cs="Times New Roman"/>
          <w:b/>
          <w:sz w:val="24"/>
          <w:szCs w:val="24"/>
          <w:lang w:val="az-Latn-AZ"/>
        </w:rPr>
        <w:t xml:space="preserve">                                                         </w:t>
      </w:r>
      <w:r>
        <w:rPr>
          <w:rFonts w:ascii="Times New Roman" w:hAnsi="Times New Roman" w:eastAsia="Calibri"/>
          <w:b/>
          <w:bCs/>
          <w:lang w:val="en-US"/>
        </w:rPr>
        <w:t>SUMMARY</w:t>
      </w:r>
    </w:p>
    <w:p w14:paraId="5E298683">
      <w:pPr>
        <w:jc w:val="both"/>
        <w:rPr>
          <w:rFonts w:ascii="Times New Roman" w:hAnsi="Times New Roman" w:eastAsia="Calibri"/>
          <w:b/>
          <w:lang w:val="en-US"/>
        </w:rPr>
      </w:pPr>
      <w:r>
        <w:rPr>
          <w:rFonts w:ascii="Times New Roman" w:hAnsi="Times New Roman" w:eastAsia="Calibri"/>
          <w:b/>
          <w:lang w:val="en-US"/>
        </w:rPr>
        <w:t>THE IMPACT OF THE PROCESS OF GLOBALISATION AND DIGITALIZATION ON CULTURAL HYBRIDIZATION TRENDS IN TURKISH LANGUAGES.</w:t>
      </w:r>
    </w:p>
    <w:p w14:paraId="3B3A6942">
      <w:pPr>
        <w:spacing w:after="0"/>
        <w:jc w:val="both"/>
        <w:rPr>
          <w:rFonts w:ascii="Times New Roman" w:hAnsi="Times New Roman" w:eastAsia="Calibri"/>
          <w:lang w:val="en-US"/>
        </w:rPr>
      </w:pPr>
      <w:r>
        <w:rPr>
          <w:rFonts w:ascii="Times New Roman" w:hAnsi="Times New Roman" w:eastAsia="Calibri"/>
          <w:b/>
          <w:lang w:val="en-US"/>
        </w:rPr>
        <w:t>Key words</w:t>
      </w:r>
      <w:r>
        <w:rPr>
          <w:rFonts w:ascii="Times New Roman" w:hAnsi="Times New Roman" w:eastAsia="Calibri"/>
          <w:lang w:val="en-US"/>
        </w:rPr>
        <w:t>: language and culture, shared values, shared language, cultural hybridization, social media, digital linguistics, cultural identity.</w:t>
      </w:r>
    </w:p>
    <w:p w14:paraId="42DECE03">
      <w:pPr>
        <w:spacing w:after="0"/>
        <w:jc w:val="both"/>
        <w:rPr>
          <w:rFonts w:ascii="Times New Roman" w:hAnsi="Times New Roman" w:eastAsia="Calibri"/>
          <w:lang w:val="en-US"/>
        </w:rPr>
      </w:pPr>
      <w:r>
        <w:rPr>
          <w:rFonts w:ascii="Times New Roman" w:hAnsi="Times New Roman" w:eastAsia="Calibri"/>
          <w:lang w:val="en-US"/>
        </w:rPr>
        <w:t xml:space="preserve">        As the world has become a big village, the concepts of distance and borders have disappeared with the development of information technologies, and people's communication with each other has become easier than in the past (Fiore and Agel, 2001: p63). The fact that communication is so accessible within globalization and the digital environment has its own negative and positive aspects. Thus, at a time when national culture is under threat from global culture in the global world, concepts such as language elements, cultural values, customs, nationality, and ethnic identity have begun to shrink and be ignored.</w:t>
      </w:r>
    </w:p>
    <w:p w14:paraId="541CD392">
      <w:pPr>
        <w:spacing w:after="0"/>
        <w:jc w:val="both"/>
        <w:rPr>
          <w:rFonts w:ascii="Times New Roman" w:hAnsi="Times New Roman" w:eastAsia="Calibri"/>
          <w:lang w:val="en-US"/>
        </w:rPr>
      </w:pPr>
      <w:r>
        <w:rPr>
          <w:rFonts w:ascii="Times New Roman" w:hAnsi="Times New Roman" w:eastAsia="Calibri"/>
          <w:lang w:val="en-US"/>
        </w:rPr>
        <w:t xml:space="preserve">      The phenomenon of culture is not a set of meanings that do not change and remain the same as always; it can change depending on time and developments in political, social and economic structures; it can exchange with other cultures. The healthy way to change culture is to preserve the basic pattern without forcing it and to allow culture to take new forms in accordance with the requirements of the era, in other words, to follow the process of change by “evolving”. (A.Mahiroğulları, 2010: p1279)</w:t>
      </w:r>
    </w:p>
    <w:p w14:paraId="6D369AB4">
      <w:pPr>
        <w:spacing w:after="0"/>
        <w:jc w:val="both"/>
        <w:rPr>
          <w:rFonts w:ascii="Times New Roman" w:hAnsi="Times New Roman" w:eastAsia="Calibri"/>
          <w:lang w:val="en-US"/>
        </w:rPr>
      </w:pPr>
      <w:r>
        <w:rPr>
          <w:rFonts w:ascii="Times New Roman" w:hAnsi="Times New Roman" w:eastAsia="Calibri"/>
          <w:lang w:val="en-US"/>
        </w:rPr>
        <w:t xml:space="preserve">       The cultural-social environment created by one's ancestors and the mental values ​​formed on its basis are extremely important for a person. Since a large part of the culture of a people exists in language or is expressed through it, language is the bearer and protector of the national-spiritual values ​​of the people. “The mother tongue, which satisfies the communicative needs of personality and ethnic unity, is the dominant way of ethnic unity and manifestation” (Bayqabatov, 2019: p18). The main sign of ethnic existence and the position of language in society as a living organism, its evolution, adaptation, dynamics, and changes due to social and cultural pressures are clearly visible in its structure. Therefore, the change and development of language as a living being indicates the national existence of the people.</w:t>
      </w:r>
    </w:p>
    <w:p w14:paraId="4527BECB">
      <w:pPr>
        <w:spacing w:after="0"/>
        <w:jc w:val="both"/>
        <w:rPr>
          <w:rFonts w:ascii="Times New Roman" w:hAnsi="Times New Roman" w:eastAsia="Calibri"/>
          <w:lang w:val="en-US"/>
        </w:rPr>
      </w:pPr>
      <w:r>
        <w:rPr>
          <w:rFonts w:ascii="Times New Roman" w:hAnsi="Times New Roman" w:eastAsia="Calibri"/>
          <w:lang w:val="en-US"/>
        </w:rPr>
        <w:t xml:space="preserve">        In the modern era, the rapid development of globalization and information technologies, the emergence of global values ​​and terminology, and the synthesis of various languages ​​and cultures have also seriously affected the development structure of Turkic languages. Therefore, solutions should be analyzed to preserve the language, culture, and ethnic identity of the Turkic peoples, which have a history spanning millennia, and the development prospects of language and culture in cultural hybridization should be explored.</w:t>
      </w:r>
    </w:p>
    <w:p w14:paraId="5E8D785B">
      <w:pPr>
        <w:spacing w:after="0"/>
        <w:jc w:val="both"/>
        <w:rPr>
          <w:rFonts w:ascii="Times New Roman" w:hAnsi="Times New Roman" w:eastAsia="Calibri"/>
        </w:rPr>
      </w:pPr>
      <w:r>
        <w:rPr>
          <w:rFonts w:ascii="Times New Roman" w:hAnsi="Times New Roman" w:eastAsia="Calibri"/>
          <w:lang w:val="en-US"/>
        </w:rPr>
        <w:t xml:space="preserve">     The aim of the research is to examine the changes caused by globalization and digitalization at the lexical, syntactic and stylistic levels of Turkic languages, to determine how global language and digital culture affect the cultural codes of Turkic peoples, to study how traditional values ​​are changing in modern Turkic societies, and to examine how the listed processes affect efforts to create a common vocabulary. The article analyzes the factors of globalization's impact on the process of cultural hybridization, as well as the opportunities, perspectives, negative and positive aspects in this direction. The main directions are cultural and linguistic changes in Turkic langua​due to globalization, cultural and linguistic exchange of Turkic languages ​​with other languages, the impact of digital culture on language, the impact of using new applications, programs and digital services on language, the reduction of intercultural borders, the mixing of cultural codes and values, the emergence of new communication styles, the role of digital platforms in the development of a common language and vocabulary, etc. </w:t>
      </w:r>
      <w:r>
        <w:rPr>
          <w:rFonts w:ascii="Times New Roman" w:hAnsi="Times New Roman" w:eastAsia="Calibri"/>
        </w:rPr>
        <w:t>Issues such as the main directions are analyzed.</w:t>
      </w:r>
    </w:p>
    <w:p w14:paraId="54C2EB7B">
      <w:pPr>
        <w:jc w:val="both"/>
        <w:rPr>
          <w:rFonts w:ascii="Times New Roman" w:hAnsi="Times New Roman" w:eastAsia="Calibri"/>
          <w:b/>
          <w:lang w:val="az-Latn-AZ"/>
        </w:rPr>
      </w:pPr>
      <w:r>
        <w:rPr>
          <w:rFonts w:ascii="Times New Roman" w:hAnsi="Times New Roman" w:eastAsia="Calibri"/>
        </w:rPr>
        <w:t xml:space="preserve">                                          </w:t>
      </w:r>
    </w:p>
    <w:p w14:paraId="25716C3D">
      <w:pPr>
        <w:numPr>
          <w:ilvl w:val="0"/>
          <w:numId w:val="1"/>
        </w:numPr>
        <w:spacing w:before="100" w:beforeAutospacing="1" w:after="100" w:afterAutospacing="1" w:line="273" w:lineRule="auto"/>
        <w:jc w:val="both"/>
        <w:rPr>
          <w:rFonts w:ascii="Times New Roman" w:hAnsi="Times New Roman" w:eastAsia="Calibri"/>
        </w:rPr>
      </w:pPr>
      <w:r>
        <w:rPr>
          <w:rFonts w:ascii="Times New Roman" w:hAnsi="Times New Roman" w:eastAsia="Bookman Old Style"/>
        </w:rPr>
        <w:t>Байгабатова Н .Язык как фактор этнической идентичности Казахов Монголии в условиях транслингвальности. Humanistica 21, tom 3, 2019 c, c117-137</w:t>
      </w:r>
    </w:p>
    <w:p w14:paraId="189CB7B3">
      <w:pPr>
        <w:numPr>
          <w:ilvl w:val="0"/>
          <w:numId w:val="1"/>
        </w:numPr>
        <w:spacing w:before="100" w:beforeAutospacing="1" w:after="100" w:afterAutospacing="1" w:line="273" w:lineRule="auto"/>
        <w:jc w:val="both"/>
        <w:rPr>
          <w:rFonts w:ascii="Times New Roman" w:hAnsi="Times New Roman" w:eastAsia="Calibri"/>
        </w:rPr>
      </w:pPr>
      <w:r>
        <w:rPr>
          <w:rFonts w:ascii="Times New Roman" w:hAnsi="Times New Roman" w:eastAsia="Calibri"/>
          <w:shd w:val="clear" w:color="auto" w:fill="F7F8FA"/>
        </w:rPr>
        <w:t xml:space="preserve">Mahiroğulları, A. (2010). Küreselleşmenin kültürel değerler üzerine etkisi. </w:t>
      </w:r>
      <w:r>
        <w:rPr>
          <w:rFonts w:ascii="Times New Roman" w:hAnsi="Times New Roman" w:eastAsia="Calibri"/>
          <w:i/>
          <w:iCs/>
          <w:shd w:val="clear" w:color="auto" w:fill="F7F8FA"/>
        </w:rPr>
        <w:t>Sosyal Siyaset Konferansları Dergisi</w:t>
      </w:r>
      <w:r>
        <w:rPr>
          <w:rFonts w:ascii="Times New Roman" w:hAnsi="Times New Roman" w:eastAsia="Calibri"/>
          <w:shd w:val="clear" w:color="auto" w:fill="F7F8FA"/>
        </w:rPr>
        <w:t>(</w:t>
      </w:r>
      <w:r>
        <w:rPr>
          <w:rFonts w:ascii="Times New Roman" w:hAnsi="Times New Roman" w:eastAsia="Calibri"/>
          <w:i/>
          <w:iCs/>
          <w:shd w:val="clear" w:color="auto" w:fill="F7F8FA"/>
        </w:rPr>
        <w:t>50</w:t>
      </w:r>
      <w:r>
        <w:rPr>
          <w:rFonts w:ascii="Times New Roman" w:hAnsi="Times New Roman" w:eastAsia="Calibri"/>
          <w:shd w:val="clear" w:color="auto" w:fill="F7F8FA"/>
        </w:rPr>
        <w:t>), 1275-1288.</w:t>
      </w:r>
    </w:p>
    <w:p w14:paraId="2AA36286">
      <w:pPr>
        <w:numPr>
          <w:ilvl w:val="0"/>
          <w:numId w:val="1"/>
        </w:numPr>
        <w:spacing w:before="100" w:beforeAutospacing="1" w:after="100" w:afterAutospacing="1" w:line="273" w:lineRule="auto"/>
        <w:jc w:val="both"/>
        <w:rPr>
          <w:rFonts w:ascii="Times New Roman" w:hAnsi="Times New Roman" w:eastAsia="Calibri"/>
        </w:rPr>
      </w:pPr>
      <w:r>
        <w:rPr>
          <w:rFonts w:ascii="Times New Roman" w:hAnsi="Times New Roman" w:eastAsia="Calibri"/>
          <w:lang w:val="en-US"/>
        </w:rPr>
        <w:t xml:space="preserve">McLuhan, M., Fiore, Q. &amp; Agel, J. (2001). The Medium is the Massage: An Inventory of Effects. </w:t>
      </w:r>
      <w:r>
        <w:rPr>
          <w:rFonts w:ascii="Times New Roman" w:hAnsi="Times New Roman" w:eastAsia="Calibri"/>
        </w:rPr>
        <w:t>Corte Madera, CA: Gingko Press</w:t>
      </w:r>
    </w:p>
    <w:p w14:paraId="1E304C22">
      <w:pPr>
        <w:jc w:val="both"/>
        <w:rPr>
          <w:rFonts w:ascii="Times New Roman" w:hAnsi="Times New Roman" w:eastAsia="Calibri"/>
          <w:b/>
        </w:rPr>
      </w:pPr>
      <w:r>
        <w:rPr>
          <w:rFonts w:ascii="Times New Roman" w:hAnsi="Times New Roman" w:eastAsia="Calibri"/>
          <w:b/>
        </w:rPr>
        <w:t xml:space="preserve"> </w:t>
      </w:r>
    </w:p>
    <w:p w14:paraId="37E0AFE9">
      <w:pPr>
        <w:spacing w:after="0"/>
        <w:jc w:val="both"/>
        <w:rPr>
          <w:rFonts w:ascii="Times New Roman" w:hAnsi="Times New Roman" w:cs="Times New Roman"/>
          <w:sz w:val="24"/>
          <w:szCs w:val="24"/>
          <w:lang w:val="az-Latn-AZ"/>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Bookman Old Style">
    <w:panose1 w:val="02050604050505020204"/>
    <w:charset w:val="CC"/>
    <w:family w:val="roman"/>
    <w:pitch w:val="default"/>
    <w:sig w:usb0="00000287" w:usb1="00000000" w:usb2="00000000" w:usb3="00000000" w:csb0="2000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C176A1"/>
    <w:multiLevelType w:val="multilevel"/>
    <w:tmpl w:val="22C176A1"/>
    <w:lvl w:ilvl="0" w:tentative="0">
      <w:start w:val="1"/>
      <w:numFmt w:val="decimal"/>
      <w:suff w:val="space"/>
      <w:lvlText w:val="%1."/>
      <w:lvlJc w:val="left"/>
      <w:pPr>
        <w:ind w:left="720" w:hanging="360"/>
      </w:pPr>
      <w:rPr>
        <w:rFonts w:hint="default" w:ascii="Times New Roman" w:hAnsi="Times New Roman" w:cs="Times New Roman"/>
      </w:rPr>
    </w:lvl>
    <w:lvl w:ilvl="1" w:tentative="0">
      <w:start w:val="1"/>
      <w:numFmt w:val="decimal"/>
      <w:lvlText w:val="%2."/>
      <w:lvlJc w:val="left"/>
      <w:pPr>
        <w:tabs>
          <w:tab w:val="left" w:pos="0"/>
          <w:tab w:val="left" w:pos="1080"/>
          <w:tab w:val="left" w:pos="1440"/>
        </w:tabs>
        <w:ind w:left="1440" w:hanging="360"/>
      </w:pPr>
      <w:rPr>
        <w:rFonts w:hint="default" w:ascii="Times New Roman" w:hAnsi="Times New Roman" w:cs="Times New Roman"/>
      </w:rPr>
    </w:lvl>
    <w:lvl w:ilvl="2" w:tentative="0">
      <w:start w:val="1"/>
      <w:numFmt w:val="decimal"/>
      <w:lvlText w:val="%3."/>
      <w:lvlJc w:val="left"/>
      <w:pPr>
        <w:tabs>
          <w:tab w:val="left" w:pos="0"/>
          <w:tab w:val="left" w:pos="1620"/>
          <w:tab w:val="left" w:pos="2160"/>
        </w:tabs>
        <w:ind w:left="2160" w:hanging="360"/>
      </w:pPr>
      <w:rPr>
        <w:rFonts w:hint="default" w:ascii="Times New Roman" w:hAnsi="Times New Roman" w:cs="Times New Roman"/>
      </w:rPr>
    </w:lvl>
    <w:lvl w:ilvl="3" w:tentative="0">
      <w:start w:val="1"/>
      <w:numFmt w:val="decimal"/>
      <w:lvlText w:val="%4."/>
      <w:lvlJc w:val="left"/>
      <w:pPr>
        <w:tabs>
          <w:tab w:val="left" w:pos="0"/>
          <w:tab w:val="left" w:pos="2160"/>
          <w:tab w:val="left" w:pos="2880"/>
        </w:tabs>
        <w:ind w:left="2880" w:hanging="360"/>
      </w:pPr>
      <w:rPr>
        <w:rFonts w:hint="default" w:ascii="Times New Roman" w:hAnsi="Times New Roman" w:cs="Times New Roman"/>
      </w:rPr>
    </w:lvl>
    <w:lvl w:ilvl="4" w:tentative="0">
      <w:start w:val="1"/>
      <w:numFmt w:val="decimal"/>
      <w:lvlText w:val="%5."/>
      <w:lvlJc w:val="left"/>
      <w:pPr>
        <w:tabs>
          <w:tab w:val="left" w:pos="0"/>
          <w:tab w:val="left" w:pos="2700"/>
          <w:tab w:val="left" w:pos="3600"/>
        </w:tabs>
        <w:ind w:left="3600" w:hanging="360"/>
      </w:pPr>
      <w:rPr>
        <w:rFonts w:hint="default" w:ascii="Times New Roman" w:hAnsi="Times New Roman" w:cs="Times New Roman"/>
      </w:rPr>
    </w:lvl>
    <w:lvl w:ilvl="5" w:tentative="0">
      <w:start w:val="1"/>
      <w:numFmt w:val="decimal"/>
      <w:lvlText w:val="%6."/>
      <w:lvlJc w:val="left"/>
      <w:pPr>
        <w:tabs>
          <w:tab w:val="left" w:pos="0"/>
          <w:tab w:val="left" w:pos="3240"/>
          <w:tab w:val="left" w:pos="4320"/>
        </w:tabs>
        <w:ind w:left="4320" w:hanging="360"/>
      </w:pPr>
      <w:rPr>
        <w:rFonts w:hint="default" w:ascii="Times New Roman" w:hAnsi="Times New Roman" w:cs="Times New Roman"/>
      </w:rPr>
    </w:lvl>
    <w:lvl w:ilvl="6" w:tentative="0">
      <w:start w:val="1"/>
      <w:numFmt w:val="decimal"/>
      <w:lvlText w:val="%7."/>
      <w:lvlJc w:val="left"/>
      <w:pPr>
        <w:tabs>
          <w:tab w:val="left" w:pos="0"/>
          <w:tab w:val="left" w:pos="3780"/>
          <w:tab w:val="left" w:pos="5040"/>
        </w:tabs>
        <w:ind w:left="5040" w:hanging="360"/>
      </w:pPr>
      <w:rPr>
        <w:rFonts w:hint="default" w:ascii="Times New Roman" w:hAnsi="Times New Roman" w:cs="Times New Roman"/>
      </w:rPr>
    </w:lvl>
    <w:lvl w:ilvl="7" w:tentative="0">
      <w:start w:val="1"/>
      <w:numFmt w:val="decimal"/>
      <w:lvlText w:val="%8."/>
      <w:lvlJc w:val="left"/>
      <w:pPr>
        <w:tabs>
          <w:tab w:val="left" w:pos="0"/>
          <w:tab w:val="left" w:pos="4320"/>
          <w:tab w:val="left" w:pos="5760"/>
        </w:tabs>
        <w:ind w:left="5760" w:hanging="360"/>
      </w:pPr>
      <w:rPr>
        <w:rFonts w:hint="default" w:ascii="Times New Roman" w:hAnsi="Times New Roman" w:cs="Times New Roman"/>
      </w:rPr>
    </w:lvl>
    <w:lvl w:ilvl="8" w:tentative="0">
      <w:start w:val="1"/>
      <w:numFmt w:val="decimal"/>
      <w:lvlText w:val="%9."/>
      <w:lvlJc w:val="left"/>
      <w:pPr>
        <w:tabs>
          <w:tab w:val="left" w:pos="0"/>
          <w:tab w:val="left" w:pos="4860"/>
          <w:tab w:val="left" w:pos="6480"/>
        </w:tabs>
        <w:ind w:left="6480" w:hanging="360"/>
      </w:pPr>
      <w:rPr>
        <w:rFonts w:hint="default" w:ascii="Times New Roman" w:hAnsi="Times New Roman"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2B7"/>
    <w:rsid w:val="00010F79"/>
    <w:rsid w:val="00051E0B"/>
    <w:rsid w:val="00052930"/>
    <w:rsid w:val="00123E66"/>
    <w:rsid w:val="00197997"/>
    <w:rsid w:val="001B1E37"/>
    <w:rsid w:val="00217268"/>
    <w:rsid w:val="00255BBF"/>
    <w:rsid w:val="002801A0"/>
    <w:rsid w:val="002A72BB"/>
    <w:rsid w:val="002C01B1"/>
    <w:rsid w:val="002D2F12"/>
    <w:rsid w:val="002F742B"/>
    <w:rsid w:val="003B086E"/>
    <w:rsid w:val="003F595B"/>
    <w:rsid w:val="00460A89"/>
    <w:rsid w:val="00515007"/>
    <w:rsid w:val="005212B7"/>
    <w:rsid w:val="00552B39"/>
    <w:rsid w:val="005B07CD"/>
    <w:rsid w:val="00653248"/>
    <w:rsid w:val="007135AF"/>
    <w:rsid w:val="00813DEC"/>
    <w:rsid w:val="00907AA1"/>
    <w:rsid w:val="00953F2C"/>
    <w:rsid w:val="009B280D"/>
    <w:rsid w:val="009E5FBC"/>
    <w:rsid w:val="009F0E2F"/>
    <w:rsid w:val="00A17B39"/>
    <w:rsid w:val="00A41EC5"/>
    <w:rsid w:val="00AC7A4D"/>
    <w:rsid w:val="00B75501"/>
    <w:rsid w:val="00BD0383"/>
    <w:rsid w:val="00C26A31"/>
    <w:rsid w:val="00D61712"/>
    <w:rsid w:val="00DB7D91"/>
    <w:rsid w:val="00DC5C96"/>
    <w:rsid w:val="00F52A34"/>
    <w:rsid w:val="00F81950"/>
    <w:rsid w:val="00F825E4"/>
    <w:rsid w:val="00F96E73"/>
    <w:rsid w:val="00FC7976"/>
    <w:rsid w:val="28961B8E"/>
    <w:rsid w:val="58863D47"/>
    <w:rsid w:val="6634290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semiHidden/>
    <w:unhideWhenUsed/>
    <w:uiPriority w:val="99"/>
    <w:rPr>
      <w:color w:val="0000FF"/>
      <w:u w:val="single"/>
    </w:rPr>
  </w:style>
  <w:style w:type="character" w:customStyle="1" w:styleId="5">
    <w:name w:val="15"/>
    <w:basedOn w:val="2"/>
    <w:qFormat/>
    <w:uiPriority w:val="0"/>
    <w:rPr>
      <w:rFonts w:hint="default" w:ascii="Times New Roman" w:hAnsi="Times New Roman" w:cs="Times New Roman"/>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SPecialiST RePack</Company>
  <Pages>3</Pages>
  <Words>1235</Words>
  <Characters>7044</Characters>
  <Lines>58</Lines>
  <Paragraphs>16</Paragraphs>
  <TotalTime>109</TotalTime>
  <ScaleCrop>false</ScaleCrop>
  <LinksUpToDate>false</LinksUpToDate>
  <CharactersWithSpaces>8263</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2025-03-15T14:13:00Z</dcterms:created>
  <dc:creator>User</dc:creator>
  <cp:lastModifiedBy>User</cp:lastModifiedBy>
  <dcterms:modified xsi:type="dcterms:W3CDTF">2025-06-09T03:31:16Z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8E32430D9FBA401A9E6827FB85C836B3_12</vt:lpwstr>
  </property>
</Properties>
</file>