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745" w:rsidRDefault="00875745" w:rsidP="006E0457">
      <w:pPr>
        <w:spacing w:after="120" w:line="264" w:lineRule="auto"/>
        <w:ind w:firstLine="709"/>
        <w:jc w:val="both"/>
        <w:rPr>
          <w:rFonts w:ascii="Times New Roman" w:hAnsi="Times New Roman" w:cs="Times New Roman"/>
          <w:b/>
        </w:rPr>
      </w:pPr>
      <w:r w:rsidRPr="00875745">
        <w:rPr>
          <w:rFonts w:ascii="Times New Roman" w:hAnsi="Times New Roman" w:cs="Times New Roman"/>
          <w:b/>
        </w:rPr>
        <w:t>HAZARL</w:t>
      </w:r>
      <w:r>
        <w:rPr>
          <w:rFonts w:ascii="Times New Roman" w:hAnsi="Times New Roman" w:cs="Times New Roman"/>
          <w:b/>
        </w:rPr>
        <w:t xml:space="preserve">ARIN EDEBİYATINDA TÜRK İZLERİ : </w:t>
      </w:r>
      <w:r w:rsidRPr="00875745">
        <w:rPr>
          <w:rFonts w:ascii="Times New Roman" w:hAnsi="Times New Roman" w:cs="Times New Roman"/>
          <w:b/>
        </w:rPr>
        <w:t xml:space="preserve">ORTAK DEĞERLER VE </w:t>
      </w:r>
      <w:r>
        <w:rPr>
          <w:rFonts w:ascii="Times New Roman" w:hAnsi="Times New Roman" w:cs="Times New Roman"/>
          <w:b/>
        </w:rPr>
        <w:t xml:space="preserve">       </w:t>
      </w:r>
      <w:r w:rsidRPr="00875745">
        <w:rPr>
          <w:rFonts w:ascii="Times New Roman" w:hAnsi="Times New Roman" w:cs="Times New Roman"/>
          <w:b/>
        </w:rPr>
        <w:t xml:space="preserve">TEMALAR </w:t>
      </w:r>
    </w:p>
    <w:p w:rsidR="00875745" w:rsidRDefault="00875745" w:rsidP="00875745">
      <w:pPr>
        <w:spacing w:after="120" w:line="264" w:lineRule="auto"/>
        <w:ind w:firstLine="709"/>
        <w:jc w:val="both"/>
        <w:rPr>
          <w:rFonts w:ascii="Times New Roman" w:hAnsi="Times New Roman" w:cs="Times New Roman"/>
          <w:b/>
        </w:rPr>
      </w:pPr>
      <w:r w:rsidRPr="00875745">
        <w:rPr>
          <w:rFonts w:ascii="Times New Roman" w:hAnsi="Times New Roman" w:cs="Times New Roman"/>
          <w:b/>
        </w:rPr>
        <w:t>TURKISH TRACES IN THE LITERATURE OF THE KHAZARS: COMMON VALUES AND THEMES</w:t>
      </w:r>
    </w:p>
    <w:p w:rsidR="00875745" w:rsidRPr="00875745" w:rsidRDefault="00875745" w:rsidP="00875745">
      <w:pPr>
        <w:spacing w:after="120" w:line="264" w:lineRule="auto"/>
        <w:ind w:firstLine="709"/>
        <w:jc w:val="both"/>
        <w:rPr>
          <w:rFonts w:ascii="Times New Roman" w:hAnsi="Times New Roman" w:cs="Times New Roman"/>
          <w:b/>
        </w:rPr>
      </w:pPr>
      <w:r>
        <w:rPr>
          <w:rFonts w:ascii="Times New Roman" w:hAnsi="Times New Roman" w:cs="Times New Roman"/>
          <w:b/>
        </w:rPr>
        <w:t xml:space="preserve">                                                                                                                                     Burcu AL</w:t>
      </w:r>
      <w:r>
        <w:rPr>
          <w:rStyle w:val="DipnotBavurusu"/>
          <w:rFonts w:ascii="Times New Roman" w:hAnsi="Times New Roman" w:cs="Times New Roman"/>
          <w:b/>
        </w:rPr>
        <w:footnoteReference w:id="1"/>
      </w:r>
    </w:p>
    <w:p w:rsidR="00014F6E" w:rsidRDefault="006E0457" w:rsidP="006E0457">
      <w:pPr>
        <w:spacing w:after="120" w:line="264" w:lineRule="auto"/>
        <w:ind w:firstLine="709"/>
        <w:jc w:val="both"/>
        <w:rPr>
          <w:rFonts w:ascii="Times New Roman" w:hAnsi="Times New Roman" w:cs="Times New Roman"/>
        </w:rPr>
      </w:pPr>
      <w:r w:rsidRPr="006E0457">
        <w:rPr>
          <w:rFonts w:ascii="Times New Roman" w:hAnsi="Times New Roman" w:cs="Times New Roman"/>
        </w:rPr>
        <w:t>7. ve 10. yüzyıllar arasında gelişen Hazar İmparatorluğu, Doğu Avrupa ve Batı Asya'da ticaret, kültür ve fikirlerin hayati bir bağlantı noktası olarak hizmet etti. Bu çok kültürlü ortam, özellikle Türkler ve Hazarlar olmak üzere çeşitli gruplar arasında önemli bir çapraz tozlaşmaya izin verdi. Türk kabileleri Hazar Denizi çevresine göç edip yerleştikçe, zengin kültürel mirasları Hazar edebiyatını etkilemeye başladı ve ortak değerleri ve temaları yansıtan benzersiz edebi ifadelerin ortaya çıkmasına neden oldu.</w:t>
      </w:r>
      <w:r w:rsidRPr="006E0457">
        <w:t xml:space="preserve"> </w:t>
      </w:r>
      <w:r w:rsidRPr="006E0457">
        <w:rPr>
          <w:rFonts w:ascii="Times New Roman" w:hAnsi="Times New Roman" w:cs="Times New Roman"/>
        </w:rPr>
        <w:t>Hazar edebiyatında manevi ve dini etkiler de yaygındır ve Türk kimliğini şekillendiren İslam uygulamalarıyla geleneksel inançl</w:t>
      </w:r>
      <w:r>
        <w:rPr>
          <w:rFonts w:ascii="Times New Roman" w:hAnsi="Times New Roman" w:cs="Times New Roman"/>
        </w:rPr>
        <w:t>arın bütünleşmesini gösterir.</w:t>
      </w:r>
      <w:r w:rsidRPr="006E0457">
        <w:rPr>
          <w:rFonts w:ascii="Times New Roman" w:hAnsi="Times New Roman" w:cs="Times New Roman"/>
        </w:rPr>
        <w:t>Hazarların gökyüzü ve doğayla bağlantıyı vurgulayan Tengri dinine başlangıçta bağlılıkları, manevi bakış açılar</w:t>
      </w:r>
      <w:r>
        <w:rPr>
          <w:rFonts w:ascii="Times New Roman" w:hAnsi="Times New Roman" w:cs="Times New Roman"/>
        </w:rPr>
        <w:t>ının temelini oluşturmuştur.</w:t>
      </w:r>
      <w:r w:rsidRPr="006E0457">
        <w:rPr>
          <w:rFonts w:ascii="Times New Roman" w:hAnsi="Times New Roman" w:cs="Times New Roman"/>
        </w:rPr>
        <w:t xml:space="preserve">İslam yayılmaya başladıkça, Hazar edebiyatı hem atalarının inançlarından hem de İslami öğretilerden alınan ahlak, maneviyat ve etik </w:t>
      </w:r>
      <w:r>
        <w:rPr>
          <w:rFonts w:ascii="Times New Roman" w:hAnsi="Times New Roman" w:cs="Times New Roman"/>
        </w:rPr>
        <w:t>temalarını içermeye başladı.</w:t>
      </w:r>
      <w:r w:rsidRPr="006E0457">
        <w:rPr>
          <w:rFonts w:ascii="Times New Roman" w:hAnsi="Times New Roman" w:cs="Times New Roman"/>
        </w:rPr>
        <w:t>Bu maneviyat füzyonu, yaşamda anlam ve anlayış arayışını inceleyen şiirsel ifadelerde ve anlatılarda belirgindir. Ortaya çıkan eser, yalnızca Hazar halkının manevi yolculuğunu vurgulamakla kalmaz, aynı zamanda çeşitli etkilerin bir araya gelerek benzersiz bir kültürel kimlik oluşturduğu Türk edebiyatının zengin dokusuna da katkıda bulunur. Bu analitik makale, Türk kültürünün Hazar edebiyatı üzerindeki derin etkisini araştırıyor, paylaşılan mitolojik ve toplumsal değerleri, kahramanlık, akrabalık ve doğa gibi tekrar eden temaları ve bu edebi alışverişi kolaylaştıran tarihi etkileşimleri vurguluyor. Bu boyutları inceleyerek, Türklerin ve Hazarların edebi geleneklerinin nasıl iç içe geçtiğini, her iki kültürü de zenginleştirdiğini ve Avrasya edebiyatının daha geniş dokusuna nasıl katkıda bulunduğunu daha iyi anlayabiliriz.</w:t>
      </w:r>
    </w:p>
    <w:p w:rsidR="000B2860" w:rsidRDefault="000B2860" w:rsidP="006E0457">
      <w:pPr>
        <w:spacing w:after="120" w:line="264" w:lineRule="auto"/>
        <w:ind w:firstLine="709"/>
        <w:jc w:val="both"/>
        <w:rPr>
          <w:rFonts w:ascii="Times New Roman" w:hAnsi="Times New Roman" w:cs="Times New Roman"/>
        </w:rPr>
      </w:pPr>
    </w:p>
    <w:p w:rsidR="000B2860" w:rsidRDefault="000B2860" w:rsidP="006E0457">
      <w:pPr>
        <w:spacing w:after="120" w:line="264" w:lineRule="auto"/>
        <w:ind w:firstLine="709"/>
        <w:jc w:val="both"/>
        <w:rPr>
          <w:rFonts w:ascii="Times New Roman" w:hAnsi="Times New Roman" w:cs="Times New Roman"/>
        </w:rPr>
      </w:pPr>
    </w:p>
    <w:p w:rsidR="000B2860" w:rsidRDefault="000B2860" w:rsidP="006E0457">
      <w:pPr>
        <w:spacing w:after="120" w:line="264" w:lineRule="auto"/>
        <w:ind w:firstLine="709"/>
        <w:jc w:val="both"/>
        <w:rPr>
          <w:rFonts w:ascii="Times New Roman" w:hAnsi="Times New Roman" w:cs="Times New Roman"/>
        </w:rPr>
      </w:pPr>
    </w:p>
    <w:p w:rsidR="001D1242" w:rsidRDefault="001D1242" w:rsidP="006E0457">
      <w:pPr>
        <w:spacing w:after="120" w:line="264" w:lineRule="auto"/>
        <w:ind w:firstLine="709"/>
        <w:jc w:val="both"/>
        <w:rPr>
          <w:rFonts w:ascii="Times New Roman" w:hAnsi="Times New Roman" w:cs="Times New Roman"/>
        </w:rPr>
      </w:pPr>
    </w:p>
    <w:p w:rsidR="000B2860" w:rsidRDefault="000B2860" w:rsidP="006E0457">
      <w:pPr>
        <w:spacing w:after="120" w:line="264" w:lineRule="auto"/>
        <w:ind w:firstLine="709"/>
        <w:jc w:val="both"/>
        <w:rPr>
          <w:rFonts w:ascii="Times New Roman" w:hAnsi="Times New Roman" w:cs="Times New Roman"/>
        </w:rPr>
      </w:pPr>
      <w:r>
        <w:rPr>
          <w:rFonts w:ascii="Times New Roman" w:hAnsi="Times New Roman" w:cs="Times New Roman"/>
        </w:rPr>
        <w:t xml:space="preserve">Anahtar Kelimeler : Türk Kültürü, Türklük Bilinci, Ortak Değerler, Göçebe Yaşam, Mitoloji </w:t>
      </w:r>
    </w:p>
    <w:p w:rsidR="001D1242" w:rsidRPr="001D1242" w:rsidRDefault="001D1242" w:rsidP="001D1242">
      <w:pPr>
        <w:spacing w:after="120" w:line="264" w:lineRule="auto"/>
        <w:ind w:firstLine="709"/>
        <w:jc w:val="both"/>
        <w:rPr>
          <w:rFonts w:ascii="Times New Roman" w:hAnsi="Times New Roman" w:cs="Times New Roman"/>
        </w:rPr>
      </w:pPr>
      <w:r w:rsidRPr="001D1242">
        <w:rPr>
          <w:rFonts w:ascii="Times New Roman" w:hAnsi="Times New Roman" w:cs="Times New Roman"/>
        </w:rPr>
        <w:t xml:space="preserve">Keywords : </w:t>
      </w:r>
      <w:bookmarkStart w:id="0" w:name="_GoBack"/>
      <w:r w:rsidRPr="001D1242">
        <w:rPr>
          <w:rFonts w:ascii="Times New Roman" w:hAnsi="Times New Roman" w:cs="Times New Roman"/>
        </w:rPr>
        <w:t>Turkish Culture, Turkishness Consciousness, Common Values, Nomadic Life, Mythology</w:t>
      </w:r>
    </w:p>
    <w:bookmarkEnd w:id="0"/>
    <w:p w:rsidR="001D1242" w:rsidRDefault="001D1242" w:rsidP="006E0457">
      <w:pPr>
        <w:spacing w:after="120" w:line="264" w:lineRule="auto"/>
        <w:ind w:firstLine="709"/>
        <w:jc w:val="both"/>
        <w:rPr>
          <w:rFonts w:ascii="Times New Roman" w:hAnsi="Times New Roman" w:cs="Times New Roman"/>
        </w:rPr>
      </w:pPr>
    </w:p>
    <w:p w:rsidR="000B2860" w:rsidRPr="006E0457" w:rsidRDefault="000B2860" w:rsidP="006E0457">
      <w:pPr>
        <w:spacing w:after="120" w:line="264" w:lineRule="auto"/>
        <w:ind w:firstLine="709"/>
        <w:jc w:val="both"/>
        <w:rPr>
          <w:rFonts w:ascii="Times New Roman" w:hAnsi="Times New Roman" w:cs="Times New Roman"/>
        </w:rPr>
      </w:pPr>
    </w:p>
    <w:sectPr w:rsidR="000B2860" w:rsidRPr="006E04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3EC" w:rsidRDefault="007C03EC" w:rsidP="00875745">
      <w:pPr>
        <w:spacing w:after="0" w:line="240" w:lineRule="auto"/>
      </w:pPr>
      <w:r>
        <w:separator/>
      </w:r>
    </w:p>
  </w:endnote>
  <w:endnote w:type="continuationSeparator" w:id="0">
    <w:p w:rsidR="007C03EC" w:rsidRDefault="007C03EC" w:rsidP="00875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3EC" w:rsidRDefault="007C03EC" w:rsidP="00875745">
      <w:pPr>
        <w:spacing w:after="0" w:line="240" w:lineRule="auto"/>
      </w:pPr>
      <w:r>
        <w:separator/>
      </w:r>
    </w:p>
  </w:footnote>
  <w:footnote w:type="continuationSeparator" w:id="0">
    <w:p w:rsidR="007C03EC" w:rsidRDefault="007C03EC" w:rsidP="00875745">
      <w:pPr>
        <w:spacing w:after="0" w:line="240" w:lineRule="auto"/>
      </w:pPr>
      <w:r>
        <w:continuationSeparator/>
      </w:r>
    </w:p>
  </w:footnote>
  <w:footnote w:id="1">
    <w:p w:rsidR="00875745" w:rsidRDefault="00875745">
      <w:pPr>
        <w:pStyle w:val="DipnotMetni"/>
      </w:pPr>
      <w:r>
        <w:rPr>
          <w:rStyle w:val="DipnotBavurusu"/>
        </w:rPr>
        <w:footnoteRef/>
      </w:r>
      <w:r>
        <w:t xml:space="preserve"> Karadeniz Teknik Üniversitesi, Kamu Yönetimi Anabilimdalı, Yüksek Lisans Öğrencisi, </w:t>
      </w:r>
      <w:hyperlink r:id="rId1" w:history="1">
        <w:r w:rsidR="000B2860" w:rsidRPr="00D97B46">
          <w:rPr>
            <w:rStyle w:val="Kpr"/>
          </w:rPr>
          <w:t>440686@ogr.ktu.edu.tr</w:t>
        </w:r>
      </w:hyperlink>
      <w:r w:rsidR="000B2860">
        <w:t xml:space="preserve">   ORCİD İD : 0009-0003-0159-8470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457"/>
    <w:rsid w:val="00014F6E"/>
    <w:rsid w:val="000B2860"/>
    <w:rsid w:val="001D1242"/>
    <w:rsid w:val="006E0457"/>
    <w:rsid w:val="007C03EC"/>
    <w:rsid w:val="00824EBF"/>
    <w:rsid w:val="008757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25FF7"/>
  <w15:chartTrackingRefBased/>
  <w15:docId w15:val="{24AB1DEB-5186-4815-BCB0-6DBDB77E4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87574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75745"/>
    <w:rPr>
      <w:sz w:val="20"/>
      <w:szCs w:val="20"/>
    </w:rPr>
  </w:style>
  <w:style w:type="character" w:styleId="DipnotBavurusu">
    <w:name w:val="footnote reference"/>
    <w:basedOn w:val="VarsaylanParagrafYazTipi"/>
    <w:uiPriority w:val="99"/>
    <w:semiHidden/>
    <w:unhideWhenUsed/>
    <w:rsid w:val="00875745"/>
    <w:rPr>
      <w:vertAlign w:val="superscript"/>
    </w:rPr>
  </w:style>
  <w:style w:type="character" w:styleId="Kpr">
    <w:name w:val="Hyperlink"/>
    <w:basedOn w:val="VarsaylanParagrafYazTipi"/>
    <w:uiPriority w:val="99"/>
    <w:unhideWhenUsed/>
    <w:rsid w:val="000B28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440686@ogr.kt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956B9-2569-47C0-B141-58367BF63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340</Words>
  <Characters>1941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1</cp:revision>
  <dcterms:created xsi:type="dcterms:W3CDTF">2024-09-13T06:10:00Z</dcterms:created>
  <dcterms:modified xsi:type="dcterms:W3CDTF">2024-09-13T06:57:00Z</dcterms:modified>
</cp:coreProperties>
</file>